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43A7F" w14:textId="77777777" w:rsidR="00FE3BD1" w:rsidRDefault="007C5D46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Explanatory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894D38" w:rsidRPr="001935BC" w14:paraId="60CABA8F" w14:textId="77777777" w:rsidTr="009D43BD">
        <w:tc>
          <w:tcPr>
            <w:tcW w:w="1075" w:type="dxa"/>
          </w:tcPr>
          <w:p w14:paraId="52E4F6F9" w14:textId="77777777" w:rsidR="00894D38" w:rsidRPr="001935BC" w:rsidRDefault="00894D38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4E38A52" w14:textId="77777777" w:rsidR="00894D38" w:rsidRPr="001935BC" w:rsidRDefault="00894D38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183E39CB" w14:textId="77777777" w:rsidR="00894D38" w:rsidRPr="001935BC" w:rsidRDefault="00894D38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263BD798" w14:textId="77777777" w:rsidR="00894D38" w:rsidRPr="001935BC" w:rsidRDefault="00894D38" w:rsidP="009D43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63DFB5" w14:textId="77777777" w:rsidR="00894D38" w:rsidRPr="002B5FDC" w:rsidRDefault="00894D38" w:rsidP="00894D38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301D5E" wp14:editId="61E37B89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A01D6" w14:textId="77777777" w:rsidR="00894D38" w:rsidRPr="002B5FDC" w:rsidRDefault="00894D38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545BD8C3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55BD7" w14:textId="77777777" w:rsidR="009E254B" w:rsidRPr="002B5FDC" w:rsidRDefault="009E254B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4510C91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57EAC" w14:paraId="7A7E169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7929F" w14:textId="5EF480CC" w:rsidR="00CC0795" w:rsidRDefault="00F57EAC" w:rsidP="00CC0795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The writing</w:t>
            </w:r>
            <w:bookmarkStart w:id="0" w:name="_GoBack"/>
            <w:bookmarkEnd w:id="0"/>
            <w:r w:rsidR="00CC0795">
              <w:rPr>
                <w:rFonts w:ascii="Arial" w:hAnsi="Arial" w:cs="Arial"/>
                <w:sz w:val="24"/>
                <w:szCs w:val="24"/>
              </w:rPr>
              <w:t xml:space="preserve"> . . .</w:t>
            </w:r>
          </w:p>
          <w:p w14:paraId="6BE0B92C" w14:textId="77777777" w:rsidR="006F2884" w:rsidRPr="006F2884" w:rsidRDefault="006F2884" w:rsidP="006F2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includes a clear, effective thesis statement.</w:t>
            </w:r>
          </w:p>
          <w:p w14:paraId="272CBDE7" w14:textId="77777777" w:rsidR="00F57EAC" w:rsidRPr="00CC0795" w:rsidRDefault="006F2884" w:rsidP="006F2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provides a variety of interesting details to support it.</w:t>
            </w:r>
          </w:p>
        </w:tc>
      </w:tr>
      <w:tr w:rsidR="009E254B" w14:paraId="7A4FD5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495BC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13E37" w14:textId="77777777" w:rsidR="002B5FDC" w:rsidRPr="002B5FDC" w:rsidRDefault="002B5FDC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B9C938F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D584AD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Organization</w:t>
            </w:r>
          </w:p>
        </w:tc>
      </w:tr>
      <w:tr w:rsidR="00F3169F" w14:paraId="556B731C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774EC" w14:textId="77777777" w:rsidR="006F2884" w:rsidRPr="006F2884" w:rsidRDefault="006F2884" w:rsidP="00FF1F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 xml:space="preserve">begins by capturing the reader’s interest and providing the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6F2884">
              <w:rPr>
                <w:rFonts w:ascii="Arial" w:hAnsi="Arial" w:cs="Arial"/>
                <w:sz w:val="24"/>
                <w:szCs w:val="24"/>
              </w:rPr>
              <w:t>hesis statement.</w:t>
            </w:r>
          </w:p>
          <w:p w14:paraId="75DD63AA" w14:textId="77777777" w:rsidR="006F2884" w:rsidRPr="006F2884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has an effectively organized middle.</w:t>
            </w:r>
          </w:p>
          <w:p w14:paraId="49455A1B" w14:textId="77777777" w:rsidR="006F2884" w:rsidRPr="006F2884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focuses on one main point for each middle paragraph.</w:t>
            </w:r>
          </w:p>
          <w:p w14:paraId="049EA6A3" w14:textId="77777777" w:rsidR="00F3169F" w:rsidRPr="006F2884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ends by summarizing the ideas and giving the reader a final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2884">
              <w:rPr>
                <w:rFonts w:ascii="Arial" w:hAnsi="Arial" w:cs="Arial"/>
                <w:sz w:val="24"/>
                <w:szCs w:val="24"/>
              </w:rPr>
              <w:t>thought.</w:t>
            </w:r>
          </w:p>
        </w:tc>
      </w:tr>
      <w:tr w:rsidR="009E254B" w14:paraId="33FAD659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BE658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308A66" w14:textId="77777777" w:rsidR="002B5FDC" w:rsidRPr="002B5FDC" w:rsidRDefault="002B5FDC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A3A2905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4486F8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Voice</w:t>
            </w:r>
          </w:p>
        </w:tc>
      </w:tr>
      <w:tr w:rsidR="00F3169F" w14:paraId="53F2AFD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DF0A5" w14:textId="77777777" w:rsidR="006F2884" w:rsidRPr="006F2884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has a voice that shows knowledge of the topic.</w:t>
            </w:r>
          </w:p>
          <w:p w14:paraId="0105BB65" w14:textId="77777777" w:rsidR="00F3169F" w:rsidRPr="00F57EAC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has a voice that engages the reader.</w:t>
            </w:r>
          </w:p>
        </w:tc>
      </w:tr>
      <w:tr w:rsidR="009E254B" w14:paraId="2AE58481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F9927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B34343" w14:textId="77777777" w:rsidR="002B5FDC" w:rsidRPr="002B5FDC" w:rsidRDefault="002B5FDC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0282FDE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0C118EA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Word Choice</w:t>
            </w:r>
          </w:p>
        </w:tc>
      </w:tr>
      <w:tr w:rsidR="00F3169F" w14:paraId="5704FFB4" w14:textId="77777777" w:rsidTr="00CC0795">
        <w:trPr>
          <w:trHeight w:val="305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91344" w14:textId="77777777" w:rsidR="00F3169F" w:rsidRPr="00F3169F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uses precise nouns and active verbs.</w:t>
            </w:r>
          </w:p>
        </w:tc>
      </w:tr>
      <w:tr w:rsidR="00F57EAC" w14:paraId="55D7DFF0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27AB9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BAFF59" w14:textId="77777777" w:rsidR="002B5FDC" w:rsidRPr="002B5FDC" w:rsidRDefault="002B5FDC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EE2C1C9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C312EAA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Sentence Fluency</w:t>
            </w:r>
          </w:p>
        </w:tc>
      </w:tr>
      <w:tr w:rsidR="00F3169F" w14:paraId="3641C2DA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6CC28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uses a variety of sentence lengths and beginnings.</w:t>
            </w:r>
          </w:p>
          <w:p w14:paraId="60C30FCB" w14:textId="77777777" w:rsidR="00F3169F" w:rsidRPr="00F3169F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flows smoothly from one sentence to another.</w:t>
            </w:r>
          </w:p>
        </w:tc>
      </w:tr>
      <w:tr w:rsidR="00F57EAC" w14:paraId="266FCE0E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CF273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4DE3AC" w14:textId="77777777" w:rsidR="002B5FDC" w:rsidRPr="002B5FDC" w:rsidRDefault="002B5FDC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D23F24F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139CB6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4D590433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0C40E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uses end punctuation and commas correctly.</w:t>
            </w:r>
          </w:p>
          <w:p w14:paraId="11AE262E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correctly capitalizes first words and proper nouns.</w:t>
            </w:r>
          </w:p>
          <w:p w14:paraId="60FB6510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avoids spelling errors.</w:t>
            </w:r>
          </w:p>
          <w:p w14:paraId="2760F30D" w14:textId="77777777" w:rsidR="00F3169F" w:rsidRPr="00CC0795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correctly uses words (</w:t>
            </w:r>
            <w:r w:rsidRPr="006F2884">
              <w:rPr>
                <w:rFonts w:ascii="Arial" w:hAnsi="Arial" w:cs="Arial"/>
                <w:i/>
                <w:iCs/>
                <w:sz w:val="24"/>
                <w:szCs w:val="24"/>
              </w:rPr>
              <w:t>there, they’re, their</w:t>
            </w:r>
            <w:r w:rsidRPr="006F2884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14:paraId="6B03077E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6E436D59" w14:textId="77777777" w:rsidR="006F2884" w:rsidRDefault="006F2884" w:rsidP="006F2884">
      <w:pPr>
        <w:rPr>
          <w:rFonts w:ascii="Arial" w:hAnsi="Arial" w:cs="Arial"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Comments:</w:t>
      </w:r>
      <w:r w:rsidRPr="001625C7">
        <w:rPr>
          <w:rFonts w:ascii="Arial" w:hAnsi="Arial" w:cs="Arial"/>
          <w:sz w:val="24"/>
          <w:szCs w:val="24"/>
        </w:rPr>
        <w:t xml:space="preserve">    </w:t>
      </w:r>
    </w:p>
    <w:p w14:paraId="2BC6E3D9" w14:textId="77777777" w:rsidR="00660E31" w:rsidRDefault="00660E31" w:rsidP="00FE3BD1">
      <w:pPr>
        <w:rPr>
          <w:rFonts w:ascii="Arial" w:hAnsi="Arial" w:cs="Arial"/>
          <w:sz w:val="24"/>
          <w:szCs w:val="24"/>
        </w:rPr>
      </w:pPr>
    </w:p>
    <w:p w14:paraId="081FC0B2" w14:textId="77777777" w:rsidR="00FE3BD1" w:rsidRDefault="00712007" w:rsidP="00712007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8" w:history="1">
        <w:r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E16D7"/>
    <w:rsid w:val="001935BC"/>
    <w:rsid w:val="002B5FDC"/>
    <w:rsid w:val="003274D2"/>
    <w:rsid w:val="00595852"/>
    <w:rsid w:val="00660E31"/>
    <w:rsid w:val="006C1477"/>
    <w:rsid w:val="006C74ED"/>
    <w:rsid w:val="006F2884"/>
    <w:rsid w:val="00712007"/>
    <w:rsid w:val="00763C03"/>
    <w:rsid w:val="007C5D46"/>
    <w:rsid w:val="00894D38"/>
    <w:rsid w:val="009E254B"/>
    <w:rsid w:val="00A67FD0"/>
    <w:rsid w:val="00CC0795"/>
    <w:rsid w:val="00EA57F7"/>
    <w:rsid w:val="00EE60C2"/>
    <w:rsid w:val="00F3169F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E64CC"/>
  <w15:docId w15:val="{6A40A308-27DA-4202-B62F-F5E8C0DE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2.thoughtfullearning.com/products/all-wr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course-20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12</cp:revision>
  <dcterms:created xsi:type="dcterms:W3CDTF">2016-08-05T14:46:00Z</dcterms:created>
  <dcterms:modified xsi:type="dcterms:W3CDTF">2016-09-07T19:41:00Z</dcterms:modified>
</cp:coreProperties>
</file>